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80C" w:rsidRDefault="00980238">
      <w:pPr>
        <w:jc w:val="center"/>
        <w:rPr>
          <w:b/>
          <w:bCs/>
          <w:sz w:val="44"/>
          <w:szCs w:val="52"/>
        </w:rPr>
      </w:pPr>
      <w:bookmarkStart w:id="0" w:name="_GoBack"/>
      <w:bookmarkEnd w:id="0"/>
      <w:r>
        <w:rPr>
          <w:rFonts w:hint="eastAsia"/>
          <w:b/>
          <w:bCs/>
          <w:sz w:val="44"/>
          <w:szCs w:val="52"/>
        </w:rPr>
        <w:t>孕产期保健省级优势专科评审标准</w:t>
      </w:r>
    </w:p>
    <w:p w:rsidR="007C580C" w:rsidRDefault="00980238">
      <w:pPr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单位：</w:t>
      </w:r>
    </w:p>
    <w:tbl>
      <w:tblPr>
        <w:tblStyle w:val="a5"/>
        <w:tblW w:w="14265" w:type="dxa"/>
        <w:tblLayout w:type="fixed"/>
        <w:tblLook w:val="04A0" w:firstRow="1" w:lastRow="0" w:firstColumn="1" w:lastColumn="0" w:noHBand="0" w:noVBand="1"/>
      </w:tblPr>
      <w:tblGrid>
        <w:gridCol w:w="1815"/>
        <w:gridCol w:w="1905"/>
        <w:gridCol w:w="6150"/>
        <w:gridCol w:w="3285"/>
        <w:gridCol w:w="1110"/>
      </w:tblGrid>
      <w:tr w:rsidR="007C580C">
        <w:trPr>
          <w:trHeight w:val="340"/>
        </w:trPr>
        <w:tc>
          <w:tcPr>
            <w:tcW w:w="1815" w:type="dxa"/>
          </w:tcPr>
          <w:p w:rsidR="007C580C" w:rsidRDefault="00980238">
            <w:pPr>
              <w:spacing w:line="520" w:lineRule="exact"/>
              <w:jc w:val="center"/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8"/>
                <w:szCs w:val="28"/>
              </w:rPr>
              <w:t>项目</w:t>
            </w:r>
          </w:p>
        </w:tc>
        <w:tc>
          <w:tcPr>
            <w:tcW w:w="1905" w:type="dxa"/>
          </w:tcPr>
          <w:p w:rsidR="007C580C" w:rsidRDefault="00980238">
            <w:pPr>
              <w:spacing w:line="520" w:lineRule="exact"/>
              <w:jc w:val="center"/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8"/>
                <w:szCs w:val="28"/>
              </w:rPr>
              <w:t>内容</w:t>
            </w:r>
          </w:p>
        </w:tc>
        <w:tc>
          <w:tcPr>
            <w:tcW w:w="6150" w:type="dxa"/>
          </w:tcPr>
          <w:p w:rsidR="007C580C" w:rsidRDefault="00980238">
            <w:pPr>
              <w:spacing w:line="520" w:lineRule="exact"/>
              <w:jc w:val="center"/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8"/>
                <w:szCs w:val="28"/>
              </w:rPr>
              <w:t>评估指标</w:t>
            </w:r>
          </w:p>
        </w:tc>
        <w:tc>
          <w:tcPr>
            <w:tcW w:w="3285" w:type="dxa"/>
          </w:tcPr>
          <w:p w:rsidR="007C580C" w:rsidRDefault="00980238">
            <w:pPr>
              <w:spacing w:line="520" w:lineRule="exact"/>
              <w:jc w:val="center"/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8"/>
                <w:szCs w:val="28"/>
              </w:rPr>
              <w:t>评估标准</w:t>
            </w:r>
          </w:p>
        </w:tc>
        <w:tc>
          <w:tcPr>
            <w:tcW w:w="1110" w:type="dxa"/>
          </w:tcPr>
          <w:p w:rsidR="007C580C" w:rsidRDefault="00980238">
            <w:pPr>
              <w:spacing w:line="520" w:lineRule="exact"/>
              <w:jc w:val="center"/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8"/>
                <w:szCs w:val="28"/>
              </w:rPr>
              <w:t>得分</w:t>
            </w:r>
          </w:p>
        </w:tc>
      </w:tr>
      <w:tr w:rsidR="007C580C">
        <w:trPr>
          <w:trHeight w:val="340"/>
        </w:trPr>
        <w:tc>
          <w:tcPr>
            <w:tcW w:w="1815" w:type="dxa"/>
            <w:vMerge w:val="restart"/>
            <w:vAlign w:val="center"/>
          </w:tcPr>
          <w:p w:rsidR="007C580C" w:rsidRDefault="00980238">
            <w:pPr>
              <w:spacing w:line="360" w:lineRule="exact"/>
              <w:jc w:val="left"/>
              <w:rPr>
                <w:rFonts w:ascii="微软雅黑" w:eastAsia="微软雅黑" w:hAnsi="微软雅黑" w:cs="微软雅黑"/>
                <w:b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sz w:val="24"/>
              </w:rPr>
              <w:t>一、专科建设</w:t>
            </w:r>
          </w:p>
          <w:p w:rsidR="007C580C" w:rsidRDefault="00980238">
            <w:pPr>
              <w:spacing w:line="360" w:lineRule="exact"/>
              <w:ind w:firstLineChars="150" w:firstLine="360"/>
              <w:jc w:val="left"/>
              <w:rPr>
                <w:rFonts w:ascii="微软雅黑" w:eastAsia="微软雅黑" w:hAnsi="微软雅黑" w:cs="微软雅黑"/>
                <w:b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sz w:val="24"/>
              </w:rPr>
              <w:t>(</w:t>
            </w:r>
            <w:r>
              <w:rPr>
                <w:rFonts w:ascii="微软雅黑" w:eastAsia="微软雅黑" w:hAnsi="微软雅黑" w:cs="微软雅黑"/>
                <w:b/>
                <w:sz w:val="24"/>
              </w:rPr>
              <w:t>20</w:t>
            </w:r>
            <w:r>
              <w:rPr>
                <w:rFonts w:ascii="微软雅黑" w:eastAsia="微软雅黑" w:hAnsi="微软雅黑" w:cs="微软雅黑" w:hint="eastAsia"/>
                <w:b/>
                <w:sz w:val="24"/>
              </w:rPr>
              <w:t xml:space="preserve"> 分 )</w:t>
            </w:r>
          </w:p>
        </w:tc>
        <w:tc>
          <w:tcPr>
            <w:tcW w:w="190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1.专科发展规划</w:t>
            </w:r>
          </w:p>
          <w:p w:rsidR="007C580C" w:rsidRDefault="00980238">
            <w:pPr>
              <w:spacing w:line="320" w:lineRule="exact"/>
              <w:ind w:firstLineChars="150" w:firstLine="360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（</w:t>
            </w:r>
            <w:r>
              <w:rPr>
                <w:rFonts w:ascii="微软雅黑" w:eastAsia="微软雅黑" w:hAnsi="微软雅黑" w:cs="微软雅黑"/>
                <w:sz w:val="24"/>
              </w:rPr>
              <w:t>5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分）</w:t>
            </w:r>
          </w:p>
        </w:tc>
        <w:tc>
          <w:tcPr>
            <w:tcW w:w="6150" w:type="dxa"/>
            <w:vAlign w:val="center"/>
          </w:tcPr>
          <w:p w:rsidR="007C580C" w:rsidRDefault="00980238">
            <w:pPr>
              <w:spacing w:line="38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(1)孕产期保健工作被纳入机构整体发展规划, 确定孕产期保健业务重点发展方向和目标；</w:t>
            </w:r>
          </w:p>
          <w:p w:rsidR="007C580C" w:rsidRDefault="00980238">
            <w:pPr>
              <w:spacing w:line="38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(2)有孕产期保健专科发展规划(3-5年)，并突出保障母婴安全主题；</w:t>
            </w:r>
          </w:p>
          <w:p w:rsidR="007C580C" w:rsidRDefault="00980238">
            <w:pPr>
              <w:spacing w:line="38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(3)定期开展评估，促进工作持续改进;</w:t>
            </w:r>
          </w:p>
        </w:tc>
        <w:tc>
          <w:tcPr>
            <w:tcW w:w="328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未纳入整体规划不得分；主题不突出扣</w:t>
            </w:r>
            <w:r>
              <w:rPr>
                <w:rFonts w:ascii="微软雅黑" w:eastAsia="微软雅黑" w:hAnsi="微软雅黑" w:cs="微软雅黑"/>
                <w:sz w:val="24"/>
              </w:rPr>
              <w:t>2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分，未定期评估扣2分</w:t>
            </w:r>
          </w:p>
        </w:tc>
        <w:tc>
          <w:tcPr>
            <w:tcW w:w="1110" w:type="dxa"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</w:tr>
      <w:tr w:rsidR="007C580C">
        <w:trPr>
          <w:trHeight w:val="340"/>
        </w:trPr>
        <w:tc>
          <w:tcPr>
            <w:tcW w:w="1815" w:type="dxa"/>
            <w:vMerge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  <w:tc>
          <w:tcPr>
            <w:tcW w:w="190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2.专科制度</w:t>
            </w:r>
          </w:p>
          <w:p w:rsidR="007C580C" w:rsidRDefault="00980238">
            <w:pPr>
              <w:spacing w:line="320" w:lineRule="exact"/>
              <w:ind w:firstLineChars="50" w:firstLine="120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（10分）</w:t>
            </w:r>
          </w:p>
        </w:tc>
        <w:tc>
          <w:tcPr>
            <w:tcW w:w="6150" w:type="dxa"/>
            <w:vAlign w:val="center"/>
          </w:tcPr>
          <w:p w:rsidR="007C580C" w:rsidRDefault="00980238">
            <w:pPr>
              <w:spacing w:line="38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(1)岗位职责、主要诊疗常规/规范的制定和执行情况;</w:t>
            </w:r>
          </w:p>
          <w:p w:rsidR="007C580C" w:rsidRDefault="00980238">
            <w:pPr>
              <w:spacing w:line="38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(2)管理制度的制定和执行情况;</w:t>
            </w:r>
          </w:p>
          <w:p w:rsidR="007C580C" w:rsidRDefault="00980238">
            <w:pPr>
              <w:spacing w:line="38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(3)服务记录表单制定和执行情况;</w:t>
            </w:r>
          </w:p>
          <w:p w:rsidR="007C580C" w:rsidRDefault="00980238">
            <w:pPr>
              <w:spacing w:line="38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(4)各项方便就医的服务流程、措施的制定和执行情况;</w:t>
            </w:r>
          </w:p>
          <w:p w:rsidR="007C580C" w:rsidRDefault="00980238">
            <w:pPr>
              <w:spacing w:line="38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(5)是否设置产科安全管理办公室;</w:t>
            </w:r>
          </w:p>
          <w:p w:rsidR="007C580C" w:rsidRDefault="00980238">
            <w:pPr>
              <w:spacing w:line="38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(6)危重孕产妇和新生儿救治、会诊、转诊等机制建立及运行情况;</w:t>
            </w:r>
          </w:p>
          <w:p w:rsidR="007C580C" w:rsidRDefault="00980238">
            <w:pPr>
              <w:spacing w:line="38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(7)孕产期保健质量与安全管理方案制定及落实情况;</w:t>
            </w:r>
          </w:p>
          <w:p w:rsidR="007C580C" w:rsidRDefault="00980238">
            <w:pPr>
              <w:spacing w:line="38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6"/>
                <w:sz w:val="24"/>
              </w:rPr>
              <w:t>(8)孕产期保健医疗质量安全核心制度的建立及落实情况。</w:t>
            </w:r>
          </w:p>
        </w:tc>
        <w:tc>
          <w:tcPr>
            <w:tcW w:w="328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查看各项制度和执行、落实情况，每缺一项得扣1</w:t>
            </w:r>
            <w:r>
              <w:rPr>
                <w:rFonts w:ascii="微软雅黑" w:eastAsia="微软雅黑" w:hAnsi="微软雅黑" w:cs="微软雅黑"/>
                <w:sz w:val="24"/>
              </w:rPr>
              <w:t>.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5分</w:t>
            </w:r>
          </w:p>
        </w:tc>
        <w:tc>
          <w:tcPr>
            <w:tcW w:w="1110" w:type="dxa"/>
            <w:vAlign w:val="center"/>
          </w:tcPr>
          <w:p w:rsidR="007C580C" w:rsidRDefault="007C580C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7C580C">
        <w:trPr>
          <w:trHeight w:val="340"/>
        </w:trPr>
        <w:tc>
          <w:tcPr>
            <w:tcW w:w="1815" w:type="dxa"/>
            <w:vMerge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  <w:tc>
          <w:tcPr>
            <w:tcW w:w="190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3.多学科协作</w:t>
            </w:r>
          </w:p>
          <w:p w:rsidR="007C580C" w:rsidRDefault="00980238">
            <w:pPr>
              <w:spacing w:line="320" w:lineRule="exact"/>
              <w:ind w:firstLineChars="100" w:firstLine="240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（</w:t>
            </w:r>
            <w:r>
              <w:rPr>
                <w:rFonts w:ascii="微软雅黑" w:eastAsia="微软雅黑" w:hAnsi="微软雅黑" w:cs="微软雅黑"/>
                <w:sz w:val="24"/>
              </w:rPr>
              <w:t>5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分）</w:t>
            </w:r>
          </w:p>
        </w:tc>
        <w:tc>
          <w:tcPr>
            <w:tcW w:w="6150" w:type="dxa"/>
            <w:vAlign w:val="center"/>
          </w:tcPr>
          <w:p w:rsidR="007C580C" w:rsidRDefault="00980238">
            <w:pPr>
              <w:spacing w:line="38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(1)孕产期保健多学科协作团队建设情况；</w:t>
            </w:r>
          </w:p>
          <w:p w:rsidR="007C580C" w:rsidRDefault="00980238">
            <w:pPr>
              <w:spacing w:line="38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(2)孕产期保健多学科协作工作制度、工作流程、各方职责的建立和落实情况。</w:t>
            </w:r>
          </w:p>
        </w:tc>
        <w:tc>
          <w:tcPr>
            <w:tcW w:w="3285" w:type="dxa"/>
            <w:vAlign w:val="center"/>
          </w:tcPr>
          <w:p w:rsidR="007C580C" w:rsidRDefault="00980238">
            <w:pPr>
              <w:spacing w:line="3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查看团队建设、制度落实情况，有一项得</w:t>
            </w:r>
            <w:r>
              <w:rPr>
                <w:rFonts w:ascii="微软雅黑" w:eastAsia="微软雅黑" w:hAnsi="微软雅黑" w:cs="微软雅黑"/>
                <w:sz w:val="24"/>
              </w:rPr>
              <w:t>5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分；每缺一项</w:t>
            </w:r>
            <w:r>
              <w:rPr>
                <w:rFonts w:ascii="微软雅黑" w:eastAsia="微软雅黑" w:hAnsi="微软雅黑" w:cs="微软雅黑"/>
                <w:sz w:val="24"/>
              </w:rPr>
              <w:t>扣1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分</w:t>
            </w:r>
          </w:p>
        </w:tc>
        <w:tc>
          <w:tcPr>
            <w:tcW w:w="1110" w:type="dxa"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</w:tr>
      <w:tr w:rsidR="007C580C" w:rsidTr="003F3AB1">
        <w:trPr>
          <w:trHeight w:val="699"/>
        </w:trPr>
        <w:tc>
          <w:tcPr>
            <w:tcW w:w="1815" w:type="dxa"/>
            <w:vMerge w:val="restart"/>
            <w:vAlign w:val="center"/>
          </w:tcPr>
          <w:p w:rsidR="007C580C" w:rsidRDefault="00980238">
            <w:pPr>
              <w:spacing w:line="360" w:lineRule="exact"/>
              <w:jc w:val="left"/>
              <w:rPr>
                <w:rFonts w:ascii="微软雅黑" w:eastAsia="微软雅黑" w:hAnsi="微软雅黑" w:cs="微软雅黑"/>
                <w:b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sz w:val="24"/>
              </w:rPr>
              <w:t>二、专科服务</w:t>
            </w:r>
          </w:p>
          <w:p w:rsidR="007C580C" w:rsidRDefault="00980238">
            <w:pPr>
              <w:spacing w:line="360" w:lineRule="exact"/>
              <w:jc w:val="left"/>
              <w:rPr>
                <w:rFonts w:ascii="微软雅黑" w:eastAsia="微软雅黑" w:hAnsi="微软雅黑" w:cs="微软雅黑"/>
                <w:b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sz w:val="24"/>
              </w:rPr>
              <w:lastRenderedPageBreak/>
              <w:t xml:space="preserve">（ </w:t>
            </w:r>
            <w:r>
              <w:rPr>
                <w:rFonts w:ascii="微软雅黑" w:eastAsia="微软雅黑" w:hAnsi="微软雅黑" w:cs="微软雅黑"/>
                <w:b/>
                <w:sz w:val="24"/>
              </w:rPr>
              <w:t>35</w:t>
            </w:r>
            <w:r>
              <w:rPr>
                <w:rFonts w:ascii="微软雅黑" w:eastAsia="微软雅黑" w:hAnsi="微软雅黑" w:cs="微软雅黑" w:hint="eastAsia"/>
                <w:b/>
                <w:sz w:val="24"/>
              </w:rPr>
              <w:t xml:space="preserve"> 分）</w:t>
            </w:r>
          </w:p>
        </w:tc>
        <w:tc>
          <w:tcPr>
            <w:tcW w:w="8055" w:type="dxa"/>
            <w:gridSpan w:val="2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b/>
                <w:bCs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lastRenderedPageBreak/>
              <w:t>1.服务提供</w:t>
            </w:r>
          </w:p>
        </w:tc>
        <w:tc>
          <w:tcPr>
            <w:tcW w:w="3285" w:type="dxa"/>
            <w:vAlign w:val="center"/>
          </w:tcPr>
          <w:p w:rsidR="007C580C" w:rsidRDefault="007C580C">
            <w:pPr>
              <w:spacing w:line="3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  <w:tc>
          <w:tcPr>
            <w:tcW w:w="1110" w:type="dxa"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</w:tr>
      <w:tr w:rsidR="007C580C">
        <w:trPr>
          <w:trHeight w:val="340"/>
        </w:trPr>
        <w:tc>
          <w:tcPr>
            <w:tcW w:w="1815" w:type="dxa"/>
            <w:vMerge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  <w:tc>
          <w:tcPr>
            <w:tcW w:w="1905" w:type="dxa"/>
            <w:vAlign w:val="center"/>
          </w:tcPr>
          <w:p w:rsidR="007C580C" w:rsidRDefault="00980238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</w:rPr>
              <w:t>1.1能力水平</w:t>
            </w:r>
          </w:p>
          <w:p w:rsidR="007C580C" w:rsidRDefault="00980238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</w:rPr>
              <w:t>（</w:t>
            </w:r>
            <w:r>
              <w:rPr>
                <w:rFonts w:ascii="微软雅黑" w:eastAsia="微软雅黑" w:hAnsi="微软雅黑" w:cs="微软雅黑"/>
                <w:bCs/>
                <w:sz w:val="24"/>
              </w:rPr>
              <w:t>1</w:t>
            </w:r>
            <w:r>
              <w:rPr>
                <w:rFonts w:ascii="微软雅黑" w:eastAsia="微软雅黑" w:hAnsi="微软雅黑" w:cs="微软雅黑" w:hint="eastAsia"/>
                <w:bCs/>
                <w:sz w:val="24"/>
              </w:rPr>
              <w:t xml:space="preserve">  分）</w:t>
            </w:r>
          </w:p>
        </w:tc>
        <w:tc>
          <w:tcPr>
            <w:tcW w:w="6150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(1)产科是否为重点专科;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(2)新生儿科是否为国家或省级临床重点专科；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(3)是否为省级危重孕产妇救治中心；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(4)是否为省级危重新生儿救治中心。</w:t>
            </w:r>
          </w:p>
        </w:tc>
        <w:tc>
          <w:tcPr>
            <w:tcW w:w="3285" w:type="dxa"/>
            <w:vAlign w:val="center"/>
          </w:tcPr>
          <w:p w:rsidR="007C580C" w:rsidRDefault="00980238">
            <w:pPr>
              <w:spacing w:line="3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</w:rPr>
              <w:t>缺一项扣扣0.2分</w:t>
            </w:r>
          </w:p>
        </w:tc>
        <w:tc>
          <w:tcPr>
            <w:tcW w:w="1110" w:type="dxa"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</w:tr>
      <w:tr w:rsidR="007C580C">
        <w:trPr>
          <w:trHeight w:val="340"/>
        </w:trPr>
        <w:tc>
          <w:tcPr>
            <w:tcW w:w="1815" w:type="dxa"/>
            <w:vMerge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  <w:tc>
          <w:tcPr>
            <w:tcW w:w="190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1.2孕前保健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 xml:space="preserve">服务（ </w:t>
            </w:r>
            <w:r>
              <w:rPr>
                <w:rFonts w:ascii="微软雅黑" w:eastAsia="微软雅黑" w:hAnsi="微软雅黑" w:cs="微软雅黑"/>
                <w:sz w:val="24"/>
              </w:rPr>
              <w:t>2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分）</w:t>
            </w:r>
          </w:p>
        </w:tc>
        <w:tc>
          <w:tcPr>
            <w:tcW w:w="6150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(1)工作规范、制度、工作流程等制定和落实情况</w:t>
            </w:r>
          </w:p>
          <w:p w:rsidR="007C580C" w:rsidRDefault="00980238">
            <w:pPr>
              <w:spacing w:line="320" w:lineRule="exact"/>
              <w:rPr>
                <w:rFonts w:ascii="仿宋" w:eastAsia="微软雅黑" w:hAnsi="仿宋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(2)服务内容提供情况。</w:t>
            </w:r>
          </w:p>
        </w:tc>
        <w:tc>
          <w:tcPr>
            <w:tcW w:w="328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查看各种制度落实情况，每缺一项扣0.5分</w:t>
            </w:r>
          </w:p>
        </w:tc>
        <w:tc>
          <w:tcPr>
            <w:tcW w:w="1110" w:type="dxa"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</w:tr>
      <w:tr w:rsidR="007C580C">
        <w:trPr>
          <w:trHeight w:val="340"/>
        </w:trPr>
        <w:tc>
          <w:tcPr>
            <w:tcW w:w="1815" w:type="dxa"/>
            <w:vMerge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  <w:tc>
          <w:tcPr>
            <w:tcW w:w="190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1.3孕期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保健服务</w:t>
            </w:r>
            <w:r>
              <w:rPr>
                <w:rFonts w:ascii="微软雅黑" w:eastAsia="微软雅黑" w:hAnsi="微软雅黑" w:cs="微软雅黑" w:hint="eastAsia"/>
                <w:sz w:val="24"/>
              </w:rPr>
              <w:br/>
              <w:t xml:space="preserve">（ </w:t>
            </w:r>
            <w:r>
              <w:rPr>
                <w:rFonts w:ascii="微软雅黑" w:eastAsia="微软雅黑" w:hAnsi="微软雅黑" w:cs="微软雅黑"/>
                <w:sz w:val="24"/>
              </w:rPr>
              <w:t>5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分）</w:t>
            </w:r>
          </w:p>
        </w:tc>
        <w:tc>
          <w:tcPr>
            <w:tcW w:w="6150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(1)开展妊娠风险筛查、评估与分类管理情况 ；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(2)高危孕产妇专案管理情况；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(3)孕期保健服务内容提供情况；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(4)专病门诊开设情况。</w:t>
            </w:r>
          </w:p>
        </w:tc>
        <w:tc>
          <w:tcPr>
            <w:tcW w:w="328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查看专案管理情况、门诊开设情况等，缺一项扣</w:t>
            </w:r>
            <w:r>
              <w:rPr>
                <w:rFonts w:ascii="微软雅黑" w:eastAsia="微软雅黑" w:hAnsi="微软雅黑" w:cs="微软雅黑"/>
                <w:sz w:val="24"/>
              </w:rPr>
              <w:t>1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分</w:t>
            </w:r>
          </w:p>
        </w:tc>
        <w:tc>
          <w:tcPr>
            <w:tcW w:w="1110" w:type="dxa"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</w:tr>
      <w:tr w:rsidR="007C580C">
        <w:trPr>
          <w:trHeight w:val="340"/>
        </w:trPr>
        <w:tc>
          <w:tcPr>
            <w:tcW w:w="1815" w:type="dxa"/>
            <w:vMerge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  <w:tc>
          <w:tcPr>
            <w:tcW w:w="190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1.4产时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保健服务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（</w:t>
            </w:r>
            <w:r>
              <w:rPr>
                <w:rFonts w:ascii="微软雅黑" w:eastAsia="微软雅黑" w:hAnsi="微软雅黑" w:cs="微软雅黑"/>
                <w:sz w:val="24"/>
              </w:rPr>
              <w:t>10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分）</w:t>
            </w:r>
          </w:p>
        </w:tc>
        <w:tc>
          <w:tcPr>
            <w:tcW w:w="6150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(1)促进自然分娩的措施和落实情况；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6"/>
                <w:sz w:val="24"/>
              </w:rPr>
              <w:t>(2)规范开展剖宫产及紧急剖宫产预案的建立和落实情况；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(3)加强产程管理情况；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(4)严重分娩期并发症诊疗管理预案及处理流程的建立及培训情况；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(5)产儿科合作机制的建立和实施情况；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(6)促进母乳喂养的措施和落实情况。</w:t>
            </w:r>
          </w:p>
        </w:tc>
        <w:tc>
          <w:tcPr>
            <w:tcW w:w="328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查看各项措施落实、实施情况，缺一项扣1.5 分；不到位</w:t>
            </w:r>
            <w:r>
              <w:rPr>
                <w:rFonts w:ascii="微软雅黑" w:eastAsia="微软雅黑" w:hAnsi="微软雅黑" w:cs="微软雅黑"/>
                <w:sz w:val="24"/>
              </w:rPr>
              <w:t>扣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0.5分</w:t>
            </w:r>
          </w:p>
        </w:tc>
        <w:tc>
          <w:tcPr>
            <w:tcW w:w="1110" w:type="dxa"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</w:tr>
      <w:tr w:rsidR="007C580C">
        <w:trPr>
          <w:trHeight w:val="340"/>
        </w:trPr>
        <w:tc>
          <w:tcPr>
            <w:tcW w:w="1815" w:type="dxa"/>
            <w:vMerge/>
            <w:vAlign w:val="center"/>
          </w:tcPr>
          <w:p w:rsidR="007C580C" w:rsidRDefault="007C580C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90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1.5产后保健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 xml:space="preserve">服务（ </w:t>
            </w:r>
            <w:r>
              <w:rPr>
                <w:rFonts w:ascii="微软雅黑" w:eastAsia="微软雅黑" w:hAnsi="微软雅黑" w:cs="微软雅黑"/>
                <w:sz w:val="24"/>
              </w:rPr>
              <w:t>3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 xml:space="preserve">  分）</w:t>
            </w:r>
          </w:p>
        </w:tc>
        <w:tc>
          <w:tcPr>
            <w:tcW w:w="6150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(1)产后保健门诊工作规范、制度、工作流程等制定和落实情况；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(2)产后保健服务内容提供情况。</w:t>
            </w:r>
          </w:p>
        </w:tc>
        <w:tc>
          <w:tcPr>
            <w:tcW w:w="328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查看各种制度、流程落实情况，每缺一项扣0.5 分；不到位</w:t>
            </w:r>
            <w:r>
              <w:rPr>
                <w:rFonts w:ascii="微软雅黑" w:eastAsia="微软雅黑" w:hAnsi="微软雅黑" w:cs="微软雅黑"/>
                <w:sz w:val="24"/>
              </w:rPr>
              <w:t>扣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0.5分</w:t>
            </w:r>
          </w:p>
        </w:tc>
        <w:tc>
          <w:tcPr>
            <w:tcW w:w="1110" w:type="dxa"/>
            <w:vAlign w:val="center"/>
          </w:tcPr>
          <w:p w:rsidR="007C580C" w:rsidRDefault="007C580C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7C580C">
        <w:trPr>
          <w:trHeight w:val="340"/>
        </w:trPr>
        <w:tc>
          <w:tcPr>
            <w:tcW w:w="1815" w:type="dxa"/>
            <w:vMerge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  <w:tc>
          <w:tcPr>
            <w:tcW w:w="190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1.6危重孕产妇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救治与管理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（</w:t>
            </w:r>
            <w:r>
              <w:rPr>
                <w:rFonts w:ascii="微软雅黑" w:eastAsia="微软雅黑" w:hAnsi="微软雅黑" w:cs="微软雅黑"/>
                <w:sz w:val="24"/>
              </w:rPr>
              <w:t>9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 xml:space="preserve"> 分）</w:t>
            </w:r>
          </w:p>
        </w:tc>
        <w:tc>
          <w:tcPr>
            <w:tcW w:w="6150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(1)院内危重孕产妇救治领导小组建立及工作情况: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(2)院内危重孕产妇抢救专家组建立及工作情况: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(3)危重孕产妇救治与管理制度、岗位职责、院内抢救工作流程、应急预案的建立和落实情况;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(4)院内外转会诊协作机制的建立及运行情况;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(5)对口负责地区危急重症救治责任的落实情况;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(6)危重孕产妇救治能力: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(7)产科重症监护室医护人员接受重症医学相关学科培</w:t>
            </w:r>
            <w:r>
              <w:rPr>
                <w:rFonts w:ascii="微软雅黑" w:eastAsia="微软雅黑" w:hAnsi="微软雅黑" w:cs="微软雅黑" w:hint="eastAsia"/>
                <w:sz w:val="24"/>
              </w:rPr>
              <w:lastRenderedPageBreak/>
              <w:t xml:space="preserve">训，或综合医院的重症医学科与产科共同管理危重孕产妇救治情况; 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(8)开展快速反应团队演练情况。</w:t>
            </w:r>
          </w:p>
        </w:tc>
        <w:tc>
          <w:tcPr>
            <w:tcW w:w="328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lastRenderedPageBreak/>
              <w:t>查看小组建立及工作情况，每</w:t>
            </w:r>
            <w:r>
              <w:rPr>
                <w:rFonts w:ascii="微软雅黑" w:eastAsia="微软雅黑" w:hAnsi="微软雅黑" w:cs="微软雅黑"/>
                <w:sz w:val="24"/>
              </w:rPr>
              <w:t>缺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一项扣</w:t>
            </w:r>
            <w:r>
              <w:rPr>
                <w:rFonts w:ascii="微软雅黑" w:eastAsia="微软雅黑" w:hAnsi="微软雅黑" w:cs="微软雅黑"/>
                <w:sz w:val="24"/>
              </w:rPr>
              <w:t>1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 xml:space="preserve">分；查看各种制度、责任落实情况，落实不到位扣 </w:t>
            </w:r>
            <w:r>
              <w:rPr>
                <w:rFonts w:ascii="微软雅黑" w:eastAsia="微软雅黑" w:hAnsi="微软雅黑" w:cs="微软雅黑"/>
                <w:sz w:val="24"/>
              </w:rPr>
              <w:t>0.5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 xml:space="preserve"> 分/项</w:t>
            </w:r>
          </w:p>
        </w:tc>
        <w:tc>
          <w:tcPr>
            <w:tcW w:w="1110" w:type="dxa"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</w:tr>
      <w:tr w:rsidR="007C580C">
        <w:trPr>
          <w:trHeight w:val="476"/>
        </w:trPr>
        <w:tc>
          <w:tcPr>
            <w:tcW w:w="1815" w:type="dxa"/>
            <w:vMerge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  <w:tc>
          <w:tcPr>
            <w:tcW w:w="190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1.7健康教育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bCs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 xml:space="preserve">（ </w:t>
            </w:r>
            <w:r>
              <w:rPr>
                <w:rFonts w:ascii="微软雅黑" w:eastAsia="微软雅黑" w:hAnsi="微软雅黑" w:cs="微软雅黑"/>
                <w:sz w:val="24"/>
              </w:rPr>
              <w:t>2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 xml:space="preserve">  分）</w:t>
            </w:r>
          </w:p>
        </w:tc>
        <w:tc>
          <w:tcPr>
            <w:tcW w:w="6150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(1)健康教育工作开展情况;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(2)采用新媒体开展健康教育活动及效果评估情况。</w:t>
            </w:r>
          </w:p>
        </w:tc>
        <w:tc>
          <w:tcPr>
            <w:tcW w:w="328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查看工作开展及评估情况，每</w:t>
            </w:r>
            <w:r>
              <w:rPr>
                <w:rFonts w:ascii="微软雅黑" w:eastAsia="微软雅黑" w:hAnsi="微软雅黑" w:cs="微软雅黑"/>
                <w:sz w:val="24"/>
              </w:rPr>
              <w:t>缺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一项扣1 分</w:t>
            </w:r>
          </w:p>
        </w:tc>
        <w:tc>
          <w:tcPr>
            <w:tcW w:w="1110" w:type="dxa"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</w:tr>
      <w:tr w:rsidR="007C580C">
        <w:trPr>
          <w:trHeight w:val="476"/>
        </w:trPr>
        <w:tc>
          <w:tcPr>
            <w:tcW w:w="1815" w:type="dxa"/>
            <w:vMerge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  <w:tc>
          <w:tcPr>
            <w:tcW w:w="190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b/>
                <w:bCs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2、服务模式</w:t>
            </w:r>
          </w:p>
          <w:p w:rsidR="007C580C" w:rsidRDefault="00980238">
            <w:pPr>
              <w:spacing w:line="320" w:lineRule="exact"/>
              <w:ind w:firstLineChars="150" w:firstLine="360"/>
              <w:rPr>
                <w:rFonts w:ascii="微软雅黑" w:eastAsia="微软雅黑" w:hAnsi="微软雅黑" w:cs="微软雅黑"/>
                <w:b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(</w:t>
            </w:r>
            <w:r>
              <w:rPr>
                <w:rFonts w:ascii="微软雅黑" w:eastAsia="微软雅黑" w:hAnsi="微软雅黑" w:cs="微软雅黑"/>
                <w:b/>
                <w:bCs/>
                <w:sz w:val="24"/>
              </w:rPr>
              <w:t>3</w:t>
            </w: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分)</w:t>
            </w:r>
          </w:p>
        </w:tc>
        <w:tc>
          <w:tcPr>
            <w:tcW w:w="6150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(1)特色门诊开设情况;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(2)描述本机构孕产期保健特色服务提供情况。</w:t>
            </w:r>
          </w:p>
        </w:tc>
        <w:tc>
          <w:tcPr>
            <w:tcW w:w="328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1"/>
                <w:sz w:val="24"/>
              </w:rPr>
              <w:t>开设特色门诊，每缺一年扣0.5 分；查看特色服务情况，落实不到位</w:t>
            </w:r>
            <w:r>
              <w:rPr>
                <w:rFonts w:ascii="微软雅黑" w:eastAsia="微软雅黑" w:hAnsi="微软雅黑" w:cs="微软雅黑"/>
                <w:spacing w:val="-11"/>
                <w:sz w:val="24"/>
              </w:rPr>
              <w:t>扣</w:t>
            </w:r>
            <w:r>
              <w:rPr>
                <w:rFonts w:ascii="微软雅黑" w:eastAsia="微软雅黑" w:hAnsi="微软雅黑" w:cs="微软雅黑" w:hint="eastAsia"/>
                <w:spacing w:val="-11"/>
                <w:sz w:val="24"/>
              </w:rPr>
              <w:t>0.5 分</w:t>
            </w:r>
          </w:p>
        </w:tc>
        <w:tc>
          <w:tcPr>
            <w:tcW w:w="1110" w:type="dxa"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</w:tr>
      <w:tr w:rsidR="007C580C">
        <w:trPr>
          <w:trHeight w:val="476"/>
        </w:trPr>
        <w:tc>
          <w:tcPr>
            <w:tcW w:w="1815" w:type="dxa"/>
            <w:vMerge w:val="restart"/>
            <w:vAlign w:val="center"/>
          </w:tcPr>
          <w:p w:rsidR="007C580C" w:rsidRDefault="00980238">
            <w:pPr>
              <w:spacing w:line="360" w:lineRule="exact"/>
              <w:jc w:val="left"/>
              <w:rPr>
                <w:rFonts w:ascii="微软雅黑" w:eastAsia="微软雅黑" w:hAnsi="微软雅黑" w:cs="微软雅黑"/>
                <w:b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sz w:val="24"/>
              </w:rPr>
              <w:t>三、人力资源</w:t>
            </w:r>
          </w:p>
          <w:p w:rsidR="007C580C" w:rsidRDefault="00980238">
            <w:pPr>
              <w:spacing w:line="360" w:lineRule="exact"/>
              <w:ind w:firstLineChars="150" w:firstLine="360"/>
              <w:jc w:val="left"/>
              <w:rPr>
                <w:rFonts w:ascii="微软雅黑" w:eastAsia="微软雅黑" w:hAnsi="微软雅黑" w:cs="微软雅黑"/>
                <w:b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sz w:val="24"/>
              </w:rPr>
              <w:t>（</w:t>
            </w:r>
            <w:r>
              <w:rPr>
                <w:rFonts w:ascii="微软雅黑" w:eastAsia="微软雅黑" w:hAnsi="微软雅黑" w:cs="微软雅黑"/>
                <w:b/>
                <w:sz w:val="24"/>
              </w:rPr>
              <w:t>15</w:t>
            </w:r>
            <w:r>
              <w:rPr>
                <w:rFonts w:ascii="微软雅黑" w:eastAsia="微软雅黑" w:hAnsi="微软雅黑" w:cs="微软雅黑" w:hint="eastAsia"/>
                <w:b/>
                <w:sz w:val="24"/>
              </w:rPr>
              <w:t xml:space="preserve"> 分）</w:t>
            </w:r>
          </w:p>
        </w:tc>
        <w:tc>
          <w:tcPr>
            <w:tcW w:w="1905" w:type="dxa"/>
            <w:vAlign w:val="center"/>
          </w:tcPr>
          <w:p w:rsidR="007C580C" w:rsidRDefault="00980238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</w:rPr>
              <w:t>1.医护人员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bCs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</w:rPr>
              <w:t xml:space="preserve">（ </w:t>
            </w:r>
            <w:r>
              <w:rPr>
                <w:rFonts w:ascii="微软雅黑" w:eastAsia="微软雅黑" w:hAnsi="微软雅黑" w:cs="微软雅黑"/>
                <w:bCs/>
                <w:sz w:val="24"/>
              </w:rPr>
              <w:t>5</w:t>
            </w:r>
            <w:r>
              <w:rPr>
                <w:rFonts w:ascii="微软雅黑" w:eastAsia="微软雅黑" w:hAnsi="微软雅黑" w:cs="微软雅黑" w:hint="eastAsia"/>
                <w:bCs/>
                <w:sz w:val="24"/>
              </w:rPr>
              <w:t xml:space="preserve"> 分 ）</w:t>
            </w:r>
          </w:p>
        </w:tc>
        <w:tc>
          <w:tcPr>
            <w:tcW w:w="6150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pacing w:val="-6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6"/>
                <w:sz w:val="24"/>
              </w:rPr>
              <w:t>(1)从事孕产期保健服务的卫生技术人员与服务量匹配情况;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(2)从事孕产期保健服务的卫生技术人员情况;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(3)学科带头人选拔与激励机制的建立及落实情况;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(4)孕产期保健服务人员的资质情况;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(5)人才培养情况。</w:t>
            </w:r>
          </w:p>
        </w:tc>
        <w:tc>
          <w:tcPr>
            <w:tcW w:w="328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查看人员匹配、资质、培养情况，每</w:t>
            </w:r>
            <w:r>
              <w:rPr>
                <w:rFonts w:ascii="微软雅黑" w:eastAsia="微软雅黑" w:hAnsi="微软雅黑" w:cs="微软雅黑"/>
                <w:sz w:val="24"/>
              </w:rPr>
              <w:t>缺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一项扣1分</w:t>
            </w:r>
          </w:p>
        </w:tc>
        <w:tc>
          <w:tcPr>
            <w:tcW w:w="1110" w:type="dxa"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</w:tr>
      <w:tr w:rsidR="007C580C">
        <w:trPr>
          <w:trHeight w:val="476"/>
        </w:trPr>
        <w:tc>
          <w:tcPr>
            <w:tcW w:w="1815" w:type="dxa"/>
            <w:vMerge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  <w:tc>
          <w:tcPr>
            <w:tcW w:w="190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pacing w:val="-2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2.专科负责人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 xml:space="preserve">（ </w:t>
            </w:r>
            <w:r>
              <w:rPr>
                <w:rFonts w:ascii="微软雅黑" w:eastAsia="微软雅黑" w:hAnsi="微软雅黑" w:cs="微软雅黑"/>
                <w:sz w:val="24"/>
              </w:rPr>
              <w:t>5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 xml:space="preserve">  分）</w:t>
            </w:r>
          </w:p>
        </w:tc>
        <w:tc>
          <w:tcPr>
            <w:tcW w:w="6150" w:type="dxa"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kern w:val="0"/>
                <w:sz w:val="24"/>
              </w:rPr>
            </w:pPr>
          </w:p>
        </w:tc>
        <w:tc>
          <w:tcPr>
            <w:tcW w:w="3285" w:type="dxa"/>
            <w:vAlign w:val="center"/>
          </w:tcPr>
          <w:p w:rsidR="007C580C" w:rsidRDefault="00980238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</w:rPr>
              <w:t>未配备专科负责人不得</w:t>
            </w:r>
            <w:r>
              <w:rPr>
                <w:rFonts w:ascii="微软雅黑" w:eastAsia="微软雅黑" w:hAnsi="微软雅黑" w:cs="微软雅黑"/>
                <w:bCs/>
                <w:sz w:val="24"/>
              </w:rPr>
              <w:t>分</w:t>
            </w:r>
          </w:p>
        </w:tc>
        <w:tc>
          <w:tcPr>
            <w:tcW w:w="1110" w:type="dxa"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</w:tr>
      <w:tr w:rsidR="007C580C">
        <w:trPr>
          <w:trHeight w:val="476"/>
        </w:trPr>
        <w:tc>
          <w:tcPr>
            <w:tcW w:w="1815" w:type="dxa"/>
            <w:vMerge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  <w:tc>
          <w:tcPr>
            <w:tcW w:w="190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bCs/>
                <w:spacing w:val="-6"/>
                <w:kern w:val="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pacing w:val="-6"/>
                <w:kern w:val="0"/>
                <w:sz w:val="24"/>
              </w:rPr>
              <w:t>3.学科带头人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bCs/>
                <w:spacing w:val="-6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pacing w:val="-6"/>
                <w:sz w:val="24"/>
              </w:rPr>
              <w:t xml:space="preserve">（ </w:t>
            </w:r>
            <w:r>
              <w:rPr>
                <w:rFonts w:ascii="微软雅黑" w:eastAsia="微软雅黑" w:hAnsi="微软雅黑" w:cs="微软雅黑"/>
                <w:bCs/>
                <w:spacing w:val="-6"/>
                <w:sz w:val="24"/>
              </w:rPr>
              <w:t>5</w:t>
            </w:r>
            <w:r>
              <w:rPr>
                <w:rFonts w:ascii="微软雅黑" w:eastAsia="微软雅黑" w:hAnsi="微软雅黑" w:cs="微软雅黑" w:hint="eastAsia"/>
                <w:bCs/>
                <w:spacing w:val="-6"/>
                <w:sz w:val="24"/>
              </w:rPr>
              <w:t xml:space="preserve">  分）</w:t>
            </w:r>
          </w:p>
        </w:tc>
        <w:tc>
          <w:tcPr>
            <w:tcW w:w="6150" w:type="dxa"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kern w:val="0"/>
                <w:sz w:val="24"/>
              </w:rPr>
            </w:pPr>
          </w:p>
        </w:tc>
        <w:tc>
          <w:tcPr>
            <w:tcW w:w="3285" w:type="dxa"/>
            <w:vAlign w:val="center"/>
          </w:tcPr>
          <w:p w:rsidR="007C580C" w:rsidRDefault="00980238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</w:rPr>
              <w:t>未配备学科带头人不得</w:t>
            </w:r>
            <w:r>
              <w:rPr>
                <w:rFonts w:ascii="微软雅黑" w:eastAsia="微软雅黑" w:hAnsi="微软雅黑" w:cs="微软雅黑"/>
                <w:bCs/>
                <w:sz w:val="24"/>
              </w:rPr>
              <w:t>分</w:t>
            </w:r>
          </w:p>
        </w:tc>
        <w:tc>
          <w:tcPr>
            <w:tcW w:w="1110" w:type="dxa"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</w:tr>
      <w:tr w:rsidR="007C580C">
        <w:trPr>
          <w:trHeight w:val="476"/>
        </w:trPr>
        <w:tc>
          <w:tcPr>
            <w:tcW w:w="1815" w:type="dxa"/>
            <w:vMerge w:val="restart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b/>
                <w:bCs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四、服务场所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b/>
                <w:bCs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设备设施</w:t>
            </w:r>
          </w:p>
          <w:p w:rsidR="007C580C" w:rsidRDefault="00980238">
            <w:pPr>
              <w:spacing w:line="320" w:lineRule="exact"/>
              <w:ind w:firstLineChars="100" w:firstLine="240"/>
              <w:rPr>
                <w:rFonts w:ascii="微软雅黑" w:eastAsia="微软雅黑" w:hAnsi="微软雅黑" w:cs="微软雅黑"/>
                <w:b/>
                <w:bCs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（1</w:t>
            </w:r>
            <w:r>
              <w:rPr>
                <w:rFonts w:ascii="微软雅黑" w:eastAsia="微软雅黑" w:hAnsi="微软雅黑" w:cs="微软雅黑"/>
                <w:b/>
                <w:bCs/>
                <w:sz w:val="24"/>
              </w:rPr>
              <w:t>0</w:t>
            </w: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分）</w:t>
            </w:r>
          </w:p>
        </w:tc>
        <w:tc>
          <w:tcPr>
            <w:tcW w:w="190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bCs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</w:rPr>
              <w:t>1.房屋</w:t>
            </w:r>
          </w:p>
          <w:p w:rsidR="007C580C" w:rsidRDefault="00980238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</w:rPr>
              <w:t>（</w:t>
            </w:r>
            <w:r>
              <w:rPr>
                <w:rFonts w:ascii="微软雅黑" w:eastAsia="微软雅黑" w:hAnsi="微软雅黑" w:cs="微软雅黑"/>
                <w:bCs/>
                <w:sz w:val="24"/>
              </w:rPr>
              <w:t>5</w:t>
            </w:r>
            <w:r>
              <w:rPr>
                <w:rFonts w:ascii="微软雅黑" w:eastAsia="微软雅黑" w:hAnsi="微软雅黑" w:cs="微软雅黑" w:hint="eastAsia"/>
                <w:bCs/>
                <w:sz w:val="24"/>
              </w:rPr>
              <w:t>分）</w:t>
            </w:r>
          </w:p>
        </w:tc>
        <w:tc>
          <w:tcPr>
            <w:tcW w:w="6150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(1)门诊房屋设置、建筑布局情况，并描述方便就医、隐私保护等措施;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(2)孕妇学校建筑布局及配备设备情况;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(3)产科病房房屋设置、建筑布局情况，描述方便就医、隐私保护等措施，以及实施紧急剖宫产的条件;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(4)抢救病房或病区房屋设置、建筑布局情况。</w:t>
            </w:r>
          </w:p>
        </w:tc>
        <w:tc>
          <w:tcPr>
            <w:tcW w:w="328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查看房屋设置、布局、设备配备等相关指标，以及措施紧急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剖宫产条件，每</w:t>
            </w:r>
            <w:r>
              <w:rPr>
                <w:rFonts w:ascii="微软雅黑" w:eastAsia="微软雅黑" w:hAnsi="微软雅黑" w:cs="微软雅黑"/>
                <w:sz w:val="24"/>
              </w:rPr>
              <w:t>缺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一项扣1 分；不达标或</w:t>
            </w:r>
            <w:r>
              <w:rPr>
                <w:rFonts w:ascii="微软雅黑" w:eastAsia="微软雅黑" w:hAnsi="微软雅黑" w:cs="微软雅黑"/>
                <w:sz w:val="24"/>
              </w:rPr>
              <w:t>不合理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每</w:t>
            </w:r>
            <w:r>
              <w:rPr>
                <w:rFonts w:ascii="微软雅黑" w:eastAsia="微软雅黑" w:hAnsi="微软雅黑" w:cs="微软雅黑"/>
                <w:sz w:val="24"/>
              </w:rPr>
              <w:t>缺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一项扣</w:t>
            </w:r>
            <w:r>
              <w:rPr>
                <w:rFonts w:ascii="微软雅黑" w:eastAsia="微软雅黑" w:hAnsi="微软雅黑" w:cs="微软雅黑"/>
                <w:sz w:val="24"/>
              </w:rPr>
              <w:t>0.5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 xml:space="preserve"> 分</w:t>
            </w:r>
          </w:p>
        </w:tc>
        <w:tc>
          <w:tcPr>
            <w:tcW w:w="1110" w:type="dxa"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</w:tr>
      <w:tr w:rsidR="007C580C">
        <w:trPr>
          <w:trHeight w:val="476"/>
        </w:trPr>
        <w:tc>
          <w:tcPr>
            <w:tcW w:w="1815" w:type="dxa"/>
            <w:vMerge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  <w:tc>
          <w:tcPr>
            <w:tcW w:w="190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2.设备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bCs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（</w:t>
            </w:r>
            <w:r>
              <w:rPr>
                <w:rFonts w:ascii="微软雅黑" w:eastAsia="微软雅黑" w:hAnsi="微软雅黑" w:cs="微软雅黑"/>
                <w:sz w:val="24"/>
              </w:rPr>
              <w:t>5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 xml:space="preserve"> 分）</w:t>
            </w:r>
          </w:p>
        </w:tc>
        <w:tc>
          <w:tcPr>
            <w:tcW w:w="6150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(1)孕产期保健专科基本设备配备情况;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(2)孕产期保健专科抢救设备配备情况</w:t>
            </w:r>
          </w:p>
        </w:tc>
        <w:tc>
          <w:tcPr>
            <w:tcW w:w="328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查看设备配备情况，每</w:t>
            </w:r>
            <w:r>
              <w:rPr>
                <w:rFonts w:ascii="微软雅黑" w:eastAsia="微软雅黑" w:hAnsi="微软雅黑" w:cs="微软雅黑"/>
                <w:sz w:val="24"/>
              </w:rPr>
              <w:t>缺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一件扣0.5分</w:t>
            </w:r>
          </w:p>
        </w:tc>
        <w:tc>
          <w:tcPr>
            <w:tcW w:w="1110" w:type="dxa"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</w:tr>
      <w:tr w:rsidR="007C580C">
        <w:trPr>
          <w:trHeight w:val="476"/>
        </w:trPr>
        <w:tc>
          <w:tcPr>
            <w:tcW w:w="1815" w:type="dxa"/>
            <w:vMerge w:val="restart"/>
            <w:vAlign w:val="center"/>
          </w:tcPr>
          <w:p w:rsidR="007C580C" w:rsidRDefault="00980238">
            <w:pPr>
              <w:spacing w:line="520" w:lineRule="exact"/>
              <w:jc w:val="left"/>
              <w:rPr>
                <w:rFonts w:ascii="微软雅黑" w:eastAsia="微软雅黑" w:hAnsi="微软雅黑" w:cs="微软雅黑"/>
                <w:b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sz w:val="24"/>
              </w:rPr>
              <w:t>五、专科管理</w:t>
            </w:r>
          </w:p>
          <w:p w:rsidR="007C580C" w:rsidRDefault="00980238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sz w:val="24"/>
              </w:rPr>
              <w:lastRenderedPageBreak/>
              <w:t xml:space="preserve"> （15分）</w:t>
            </w:r>
          </w:p>
        </w:tc>
        <w:tc>
          <w:tcPr>
            <w:tcW w:w="190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lastRenderedPageBreak/>
              <w:t>1.科研情况</w:t>
            </w:r>
          </w:p>
          <w:p w:rsidR="007C580C" w:rsidRDefault="00980238">
            <w:pPr>
              <w:spacing w:line="320" w:lineRule="exact"/>
              <w:ind w:firstLineChars="50" w:firstLine="120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（</w:t>
            </w:r>
            <w:r>
              <w:rPr>
                <w:rFonts w:ascii="微软雅黑" w:eastAsia="微软雅黑" w:hAnsi="微软雅黑" w:cs="微软雅黑"/>
                <w:sz w:val="24"/>
              </w:rPr>
              <w:t>5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 xml:space="preserve"> 分）</w:t>
            </w:r>
          </w:p>
        </w:tc>
        <w:tc>
          <w:tcPr>
            <w:tcW w:w="6150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(1)近10年牵头负责与本专科有关的国家级科研课题情况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(2)近10年牵头负责与本专科有关的省部级科研课题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(3)近10年专科人员获得过省级以上科技成果奖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lastRenderedPageBreak/>
              <w:t>(4)科研成果转化情况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(5)近5年发表与本专科有关的SCI文章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(6)近10年出版与本专科有关的主编著作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(7)承担与本专科有关的临床教学或带教任务情况</w:t>
            </w:r>
          </w:p>
        </w:tc>
        <w:tc>
          <w:tcPr>
            <w:tcW w:w="328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lastRenderedPageBreak/>
              <w:t>查年相关课题情况，每缺一项扣</w:t>
            </w:r>
            <w:r>
              <w:rPr>
                <w:rFonts w:ascii="微软雅黑" w:eastAsia="微软雅黑" w:hAnsi="微软雅黑" w:cs="微软雅黑"/>
                <w:sz w:val="24"/>
              </w:rPr>
              <w:t>0.5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 xml:space="preserve"> 分；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发表SCI文章得1 分；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lastRenderedPageBreak/>
              <w:t>（6）、</w:t>
            </w:r>
            <w:r>
              <w:rPr>
                <w:rFonts w:ascii="微软雅黑" w:eastAsia="微软雅黑" w:hAnsi="微软雅黑" w:cs="微软雅黑"/>
                <w:sz w:val="24"/>
              </w:rPr>
              <w:t>（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7</w:t>
            </w:r>
            <w:r>
              <w:rPr>
                <w:rFonts w:ascii="微软雅黑" w:eastAsia="微软雅黑" w:hAnsi="微软雅黑" w:cs="微软雅黑"/>
                <w:sz w:val="24"/>
              </w:rPr>
              <w:t>）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每</w:t>
            </w:r>
            <w:r>
              <w:rPr>
                <w:rFonts w:ascii="微软雅黑" w:eastAsia="微软雅黑" w:hAnsi="微软雅黑" w:cs="微软雅黑"/>
                <w:sz w:val="24"/>
              </w:rPr>
              <w:t>缺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一项扣0.5 分</w:t>
            </w:r>
          </w:p>
        </w:tc>
        <w:tc>
          <w:tcPr>
            <w:tcW w:w="1110" w:type="dxa"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</w:tr>
      <w:tr w:rsidR="007C580C">
        <w:trPr>
          <w:trHeight w:val="476"/>
        </w:trPr>
        <w:tc>
          <w:tcPr>
            <w:tcW w:w="1815" w:type="dxa"/>
            <w:vMerge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  <w:tc>
          <w:tcPr>
            <w:tcW w:w="190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2.能力提升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（5 分）</w:t>
            </w:r>
          </w:p>
        </w:tc>
        <w:tc>
          <w:tcPr>
            <w:tcW w:w="6150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(1)培训工作开展情况;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(2)2020年，举办省级以上继续医学教育培训班情况;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(3)接收对口负责地区人员进修情况;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(4)2020年，接收对口负责地区人员进修情况;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(5)基层技术指导工作开展情况;</w:t>
            </w:r>
          </w:p>
          <w:p w:rsidR="007C580C" w:rsidRDefault="00980238">
            <w:pPr>
              <w:spacing w:line="32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(6)基层技术指导工作开展情况。</w:t>
            </w:r>
          </w:p>
        </w:tc>
        <w:tc>
          <w:tcPr>
            <w:tcW w:w="328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查看培训、进修情况、基层指导情况，资料齐全、有总结。每</w:t>
            </w:r>
            <w:r>
              <w:rPr>
                <w:rFonts w:ascii="微软雅黑" w:eastAsia="微软雅黑" w:hAnsi="微软雅黑" w:cs="微软雅黑"/>
                <w:sz w:val="24"/>
              </w:rPr>
              <w:t>缺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一项扣1分</w:t>
            </w:r>
          </w:p>
          <w:p w:rsidR="007C580C" w:rsidRDefault="007C580C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</w:tr>
      <w:tr w:rsidR="007C580C">
        <w:trPr>
          <w:trHeight w:val="476"/>
        </w:trPr>
        <w:tc>
          <w:tcPr>
            <w:tcW w:w="1815" w:type="dxa"/>
            <w:vMerge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  <w:tc>
          <w:tcPr>
            <w:tcW w:w="190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3.信息管理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 xml:space="preserve">（ </w:t>
            </w:r>
            <w:r>
              <w:rPr>
                <w:rFonts w:ascii="微软雅黑" w:eastAsia="微软雅黑" w:hAnsi="微软雅黑" w:cs="微软雅黑"/>
                <w:sz w:val="24"/>
              </w:rPr>
              <w:t>5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 xml:space="preserve"> 分 ）</w:t>
            </w:r>
          </w:p>
        </w:tc>
        <w:tc>
          <w:tcPr>
            <w:tcW w:w="6150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(1)机构内孕产期保健工作核心指标建立及数据收集情况;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pacing w:val="-11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1"/>
                <w:sz w:val="24"/>
              </w:rPr>
              <w:t>(2)在院内信息系统中设置“妊娠风险筛查和评估”模块情况;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(3)孕产期保健工作核心指标利用情况，包括定期进行数据分析、形成数据分析报告、依靠数据分析结果制定并落实工作持续改进措施等;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(4)借助信息化工具,辅助开展孕产期保健工作核心信息的收集、统计及分析等工作情况。</w:t>
            </w:r>
          </w:p>
        </w:tc>
        <w:tc>
          <w:tcPr>
            <w:tcW w:w="3285" w:type="dxa"/>
            <w:vAlign w:val="center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查看数据收集、分析情况，改进措施等，每</w:t>
            </w:r>
            <w:r>
              <w:rPr>
                <w:rFonts w:ascii="微软雅黑" w:eastAsia="微软雅黑" w:hAnsi="微软雅黑" w:cs="微软雅黑"/>
                <w:sz w:val="24"/>
              </w:rPr>
              <w:t>缺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一项扣1分；</w:t>
            </w:r>
          </w:p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质量</w:t>
            </w:r>
            <w:r>
              <w:rPr>
                <w:rFonts w:ascii="微软雅黑" w:eastAsia="微软雅黑" w:hAnsi="微软雅黑" w:cs="微软雅黑"/>
                <w:sz w:val="24"/>
              </w:rPr>
              <w:t>不高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扣</w:t>
            </w:r>
            <w:r>
              <w:rPr>
                <w:rFonts w:ascii="微软雅黑" w:eastAsia="微软雅黑" w:hAnsi="微软雅黑" w:cs="微软雅黑"/>
                <w:sz w:val="24"/>
              </w:rPr>
              <w:t>0.2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分/项</w:t>
            </w:r>
          </w:p>
        </w:tc>
        <w:tc>
          <w:tcPr>
            <w:tcW w:w="1110" w:type="dxa"/>
            <w:vAlign w:val="center"/>
          </w:tcPr>
          <w:p w:rsidR="007C580C" w:rsidRDefault="007C580C">
            <w:pPr>
              <w:spacing w:line="520" w:lineRule="exact"/>
              <w:jc w:val="left"/>
              <w:rPr>
                <w:rFonts w:ascii="微软雅黑" w:eastAsia="微软雅黑" w:hAnsi="微软雅黑" w:cs="微软雅黑"/>
                <w:bCs/>
                <w:sz w:val="24"/>
              </w:rPr>
            </w:pPr>
          </w:p>
        </w:tc>
      </w:tr>
      <w:tr w:rsidR="007C580C">
        <w:trPr>
          <w:trHeight w:val="510"/>
        </w:trPr>
        <w:tc>
          <w:tcPr>
            <w:tcW w:w="1815" w:type="dxa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b/>
                <w:bCs/>
                <w:sz w:val="24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六、本院专科服务相关指标情况（</w:t>
            </w:r>
            <w:r>
              <w:rPr>
                <w:rFonts w:ascii="微软雅黑" w:eastAsia="微软雅黑" w:hAnsi="微软雅黑" w:cs="微软雅黑"/>
                <w:b/>
                <w:bCs/>
                <w:sz w:val="24"/>
              </w:rPr>
              <w:t>5</w:t>
            </w:r>
            <w:r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分）</w:t>
            </w:r>
          </w:p>
        </w:tc>
        <w:tc>
          <w:tcPr>
            <w:tcW w:w="8055" w:type="dxa"/>
            <w:gridSpan w:val="2"/>
          </w:tcPr>
          <w:p w:rsidR="007C580C" w:rsidRDefault="00980238">
            <w:pPr>
              <w:spacing w:line="30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1.孕产妇死亡例数2.围产儿死亡例数（围产儿死亡主要死因）；</w:t>
            </w:r>
          </w:p>
          <w:p w:rsidR="007C580C" w:rsidRDefault="00980238">
            <w:pPr>
              <w:spacing w:line="30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3.高危/危重产妇占出院产妇的比例；</w:t>
            </w:r>
          </w:p>
          <w:p w:rsidR="007C580C" w:rsidRDefault="00980238">
            <w:pPr>
              <w:spacing w:line="30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4.所有高危/危重产妇中，接受转诊的比例；5.重度子痫前期发生率</w:t>
            </w:r>
          </w:p>
          <w:p w:rsidR="007C580C" w:rsidRDefault="00980238">
            <w:pPr>
              <w:spacing w:line="30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6、剖宫产率（初产妇剖宫产率）；7、瘢痕子宫阴道分娩率；</w:t>
            </w:r>
          </w:p>
          <w:p w:rsidR="007C580C" w:rsidRDefault="00980238">
            <w:pPr>
              <w:spacing w:line="30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8.产后出血发生率（产后出血主要出血原因）</w:t>
            </w:r>
          </w:p>
          <w:p w:rsidR="007C580C" w:rsidRDefault="00980238">
            <w:pPr>
              <w:spacing w:line="30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9.严重产后出血发生率（严重产后出血主要出血原因）</w:t>
            </w:r>
          </w:p>
          <w:p w:rsidR="007C580C" w:rsidRDefault="00980238">
            <w:pPr>
              <w:spacing w:line="30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10.早产率（早期早产率28-32周）；11.巨大儿发生率；</w:t>
            </w:r>
          </w:p>
          <w:p w:rsidR="007C580C" w:rsidRDefault="00980238">
            <w:pPr>
              <w:spacing w:line="30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12.低出生体重儿发生率（足月低出生体重儿发生率）；</w:t>
            </w:r>
          </w:p>
          <w:p w:rsidR="007C580C" w:rsidRDefault="00980238">
            <w:pPr>
              <w:spacing w:line="30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13.院内纯母乳喂养率</w:t>
            </w:r>
          </w:p>
        </w:tc>
        <w:tc>
          <w:tcPr>
            <w:tcW w:w="3285" w:type="dxa"/>
          </w:tcPr>
          <w:p w:rsidR="007C580C" w:rsidRDefault="00980238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br/>
              <w:t>查看指标情况，每</w:t>
            </w:r>
            <w:r>
              <w:rPr>
                <w:rFonts w:ascii="微软雅黑" w:eastAsia="微软雅黑" w:hAnsi="微软雅黑" w:cs="微软雅黑"/>
                <w:sz w:val="24"/>
              </w:rPr>
              <w:t>缺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一项扣1分；不达标每项</w:t>
            </w:r>
            <w:r>
              <w:rPr>
                <w:rFonts w:ascii="微软雅黑" w:eastAsia="微软雅黑" w:hAnsi="微软雅黑" w:cs="微软雅黑"/>
                <w:sz w:val="24"/>
              </w:rPr>
              <w:t>扣0.5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分</w:t>
            </w:r>
          </w:p>
          <w:p w:rsidR="007C580C" w:rsidRDefault="007C580C">
            <w:pPr>
              <w:spacing w:line="320" w:lineRule="exact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110" w:type="dxa"/>
          </w:tcPr>
          <w:p w:rsidR="007C580C" w:rsidRDefault="007C580C">
            <w:pPr>
              <w:spacing w:line="520" w:lineRule="exact"/>
            </w:pPr>
          </w:p>
        </w:tc>
      </w:tr>
    </w:tbl>
    <w:p w:rsidR="007C580C" w:rsidRDefault="007C580C">
      <w:pPr>
        <w:spacing w:line="480" w:lineRule="exact"/>
      </w:pPr>
    </w:p>
    <w:sectPr w:rsidR="007C580C" w:rsidSect="00A13A1C">
      <w:footerReference w:type="default" r:id="rId7"/>
      <w:pgSz w:w="16838" w:h="11906" w:orient="landscape" w:code="9"/>
      <w:pgMar w:top="1418" w:right="1440" w:bottom="1361" w:left="1440" w:header="794" w:footer="62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4428" w:rsidRDefault="00A04428">
      <w:r>
        <w:separator/>
      </w:r>
    </w:p>
  </w:endnote>
  <w:endnote w:type="continuationSeparator" w:id="0">
    <w:p w:rsidR="00A04428" w:rsidRDefault="00A044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580C" w:rsidRDefault="00980238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C580C" w:rsidRDefault="00980238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A13A1C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7C580C" w:rsidRDefault="00980238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A13A1C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4428" w:rsidRDefault="00A04428">
      <w:r>
        <w:separator/>
      </w:r>
    </w:p>
  </w:footnote>
  <w:footnote w:type="continuationSeparator" w:id="0">
    <w:p w:rsidR="00A04428" w:rsidRDefault="00A044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yOGQyNzhiYTMyNGQ3ZmRkNGRjNzFhZmRhZmZlMDEifQ=="/>
  </w:docVars>
  <w:rsids>
    <w:rsidRoot w:val="37B90FF2"/>
    <w:rsid w:val="003F3AB1"/>
    <w:rsid w:val="0043418A"/>
    <w:rsid w:val="005304D4"/>
    <w:rsid w:val="00556258"/>
    <w:rsid w:val="007276FF"/>
    <w:rsid w:val="007C580C"/>
    <w:rsid w:val="00897F0A"/>
    <w:rsid w:val="0091281C"/>
    <w:rsid w:val="00980238"/>
    <w:rsid w:val="009D7573"/>
    <w:rsid w:val="009F51EC"/>
    <w:rsid w:val="00A04428"/>
    <w:rsid w:val="00A13A1C"/>
    <w:rsid w:val="00A2450A"/>
    <w:rsid w:val="00A93B25"/>
    <w:rsid w:val="00CC2281"/>
    <w:rsid w:val="00CD5361"/>
    <w:rsid w:val="00CE7FCA"/>
    <w:rsid w:val="00E30F05"/>
    <w:rsid w:val="00EC6408"/>
    <w:rsid w:val="00EE47E4"/>
    <w:rsid w:val="00FA0B4B"/>
    <w:rsid w:val="00FC07A6"/>
    <w:rsid w:val="00FD54C0"/>
    <w:rsid w:val="098627A1"/>
    <w:rsid w:val="0C7347C6"/>
    <w:rsid w:val="0FCB3F1F"/>
    <w:rsid w:val="12765E44"/>
    <w:rsid w:val="162B621D"/>
    <w:rsid w:val="1A417E35"/>
    <w:rsid w:val="1B470D96"/>
    <w:rsid w:val="22EE6F85"/>
    <w:rsid w:val="23A46EF9"/>
    <w:rsid w:val="243F4956"/>
    <w:rsid w:val="28DA48A3"/>
    <w:rsid w:val="29422A39"/>
    <w:rsid w:val="2B7013E4"/>
    <w:rsid w:val="2C9115A4"/>
    <w:rsid w:val="3735015F"/>
    <w:rsid w:val="37B90FF2"/>
    <w:rsid w:val="39D92970"/>
    <w:rsid w:val="43F12A07"/>
    <w:rsid w:val="4C0F1E11"/>
    <w:rsid w:val="4C9A2C03"/>
    <w:rsid w:val="4F4A55B4"/>
    <w:rsid w:val="5BA445D6"/>
    <w:rsid w:val="5C371CDA"/>
    <w:rsid w:val="5D46181B"/>
    <w:rsid w:val="63AD7162"/>
    <w:rsid w:val="6E4A2801"/>
    <w:rsid w:val="70D06FA7"/>
    <w:rsid w:val="7575655E"/>
    <w:rsid w:val="7AA55C2C"/>
    <w:rsid w:val="7D6065E3"/>
    <w:rsid w:val="7F6B7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33E5BCE-4ADC-4226-8C88-B6D5DDB34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4</Pages>
  <Words>452</Words>
  <Characters>2581</Characters>
  <Application>Microsoft Office Word</Application>
  <DocSecurity>0</DocSecurity>
  <Lines>21</Lines>
  <Paragraphs>6</Paragraphs>
  <ScaleCrop>false</ScaleCrop>
  <Company>Microsoft</Company>
  <LinksUpToDate>false</LinksUpToDate>
  <CharactersWithSpaces>3027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衣袂飘飘</dc:creator>
  <cp:lastModifiedBy>Windows 用户</cp:lastModifiedBy>
  <cp:revision>9</cp:revision>
  <dcterms:created xsi:type="dcterms:W3CDTF">2021-12-31T00:20:00Z</dcterms:created>
  <dcterms:modified xsi:type="dcterms:W3CDTF">2024-05-14T06:08:00Z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4D10D89C9E314CDE92A5D6C2BB7BD917</vt:lpwstr>
  </property>
</Properties>
</file>